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7C" w:rsidRDefault="006B737C" w:rsidP="006B737C">
      <w:r>
        <w:t>Available in English</w:t>
      </w:r>
    </w:p>
    <w:p w:rsidR="006B737C" w:rsidRDefault="006B737C" w:rsidP="006B737C">
      <w:proofErr w:type="gramStart"/>
      <w:r>
        <w:t>"Establishing the regulations to be followed regarding the importation of electric vehicles from abroad during the Pilot Project period."</w:t>
      </w:r>
      <w:proofErr w:type="gramEnd"/>
    </w:p>
    <w:p w:rsidR="006B737C" w:rsidRDefault="006B737C" w:rsidP="006B737C">
      <w:r>
        <w:t>The Ministry of Commerce of Myanmar has issued an order under Section 13(b) of the Import and Export Law to set regulations for the pilot project of importing electric vehicles (EVs) from abroad. The key points of the order are as follows:</w:t>
      </w:r>
    </w:p>
    <w:p w:rsidR="006B737C" w:rsidRDefault="006B737C" w:rsidP="006B737C">
      <w:r>
        <w:t>1.</w:t>
      </w:r>
      <w:r>
        <w:tab/>
        <w:t>The pilot project aims to support the development of electric vehicles and related industries by setting compliance rules for importing EVs:</w:t>
      </w:r>
    </w:p>
    <w:p w:rsidR="006B737C" w:rsidRDefault="006B737C" w:rsidP="006B737C">
      <w:pPr>
        <w:ind w:left="1440" w:hanging="720"/>
      </w:pPr>
      <w:r>
        <w:t>a)</w:t>
      </w:r>
      <w:r>
        <w:tab/>
        <w:t>Approval must be obtained from the National Electric Vehicle and Related Industries Development Leading Committee.</w:t>
      </w:r>
    </w:p>
    <w:p w:rsidR="006B737C" w:rsidRDefault="006B737C" w:rsidP="006B737C">
      <w:pPr>
        <w:ind w:left="1440" w:hanging="720"/>
      </w:pPr>
      <w:r>
        <w:t>b)</w:t>
      </w:r>
      <w:r>
        <w:tab/>
        <w:t>Importing companies must have a registered license to open electric vehicle sales showrooms.</w:t>
      </w:r>
    </w:p>
    <w:p w:rsidR="006B737C" w:rsidRDefault="006B737C" w:rsidP="006B737C">
      <w:pPr>
        <w:ind w:left="1440" w:hanging="720"/>
      </w:pPr>
      <w:r>
        <w:t>c)</w:t>
      </w:r>
      <w:r>
        <w:tab/>
        <w:t>Companies can only import EVs according to the standards and quantities approved by the national committee.</w:t>
      </w:r>
    </w:p>
    <w:p w:rsidR="006B737C" w:rsidRDefault="006B737C" w:rsidP="006B737C">
      <w:pPr>
        <w:ind w:left="1440" w:hanging="720"/>
      </w:pPr>
      <w:r>
        <w:t>d)</w:t>
      </w:r>
      <w:r>
        <w:tab/>
        <w:t>Importers must have plans to provide warranty, spare parts availability, and after-sale services.</w:t>
      </w:r>
    </w:p>
    <w:p w:rsidR="006B737C" w:rsidRDefault="006B737C" w:rsidP="006B737C">
      <w:pPr>
        <w:ind w:left="1440" w:hanging="720"/>
      </w:pPr>
      <w:r>
        <w:t>e)</w:t>
      </w:r>
      <w:r>
        <w:tab/>
        <w:t>Companies opening EV showrooms must be registered with the Directorate of Investment and Company Administration, either fully Myanmar-owned or joint ventures with foreigners.</w:t>
      </w:r>
    </w:p>
    <w:p w:rsidR="006B737C" w:rsidRDefault="006B737C" w:rsidP="006B737C">
      <w:pPr>
        <w:ind w:left="1440" w:hanging="720"/>
      </w:pPr>
      <w:r>
        <w:t>f)</w:t>
      </w:r>
      <w:r>
        <w:tab/>
        <w:t>They must be officially appointed as distributors or dealers by the principal brand company or regional office.</w:t>
      </w:r>
    </w:p>
    <w:p w:rsidR="006B737C" w:rsidRDefault="006B737C" w:rsidP="006B737C">
      <w:pPr>
        <w:ind w:left="1440" w:hanging="720"/>
      </w:pPr>
      <w:r>
        <w:t>g)</w:t>
      </w:r>
      <w:r>
        <w:tab/>
        <w:t>They must obtain business licenses from the relevant regional or state government and urban development committees.</w:t>
      </w:r>
    </w:p>
    <w:p w:rsidR="006B737C" w:rsidRDefault="006B737C" w:rsidP="006B737C">
      <w:pPr>
        <w:ind w:firstLine="720"/>
      </w:pPr>
      <w:r>
        <w:t>h)</w:t>
      </w:r>
      <w:r>
        <w:tab/>
        <w:t>They must present tax clearance certificates from the Department of Internal Revenue.</w:t>
      </w:r>
    </w:p>
    <w:p w:rsidR="006B737C" w:rsidRDefault="006B737C" w:rsidP="006B737C">
      <w:pPr>
        <w:ind w:left="1440" w:hanging="720"/>
      </w:pPr>
      <w:r>
        <w:t>i)</w:t>
      </w:r>
      <w:r>
        <w:tab/>
        <w:t>Showroom locations and warehouses must comply with standards issued by the Ministry of Commerce.</w:t>
      </w:r>
    </w:p>
    <w:p w:rsidR="006B737C" w:rsidRDefault="006B737C" w:rsidP="006B737C">
      <w:pPr>
        <w:ind w:firstLine="720"/>
      </w:pPr>
      <w:r>
        <w:t>j)</w:t>
      </w:r>
      <w:r>
        <w:tab/>
        <w:t>Showroom and warehouse sizes must meet jointly specified criteria.</w:t>
      </w:r>
    </w:p>
    <w:p w:rsidR="006B737C" w:rsidRDefault="006B737C" w:rsidP="006B737C">
      <w:pPr>
        <w:ind w:firstLine="720"/>
      </w:pPr>
      <w:r>
        <w:t>k)</w:t>
      </w:r>
      <w:r>
        <w:tab/>
        <w:t>Locations must be within the same region or state.</w:t>
      </w:r>
    </w:p>
    <w:p w:rsidR="006B737C" w:rsidRDefault="006B737C" w:rsidP="006B737C">
      <w:pPr>
        <w:ind w:left="1440" w:hanging="720"/>
      </w:pPr>
      <w:r>
        <w:t>l)</w:t>
      </w:r>
      <w:r>
        <w:tab/>
        <w:t xml:space="preserve">Importing companies must submit a bank guarantee of 50 million Myanmar Kyats from </w:t>
      </w:r>
      <w:bookmarkStart w:id="0" w:name="_GoBack"/>
      <w:bookmarkEnd w:id="0"/>
      <w:r>
        <w:t>a bank recognized by the Central Bank of Myanmar.</w:t>
      </w:r>
    </w:p>
    <w:p w:rsidR="006B737C" w:rsidRDefault="006B737C" w:rsidP="006B737C">
      <w:r>
        <w:lastRenderedPageBreak/>
        <w:t>2.</w:t>
      </w:r>
      <w:r>
        <w:tab/>
        <w:t>The term "electric vehicle" in this order refers to electric passenger cars and electric passenger transport vehicles powered by batteries (Battery Electric Vehicles - BEV).</w:t>
      </w:r>
    </w:p>
    <w:p w:rsidR="006B737C" w:rsidRDefault="006B737C" w:rsidP="006B737C">
      <w:r>
        <w:t>3.</w:t>
      </w:r>
      <w:r>
        <w:tab/>
        <w:t>The order is effective from January 1, 2025, to March 31, 2026.</w:t>
      </w:r>
    </w:p>
    <w:sectPr w:rsidR="006B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7C"/>
    <w:rsid w:val="006B737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2025-06-20T11:20:00Z</dcterms:created>
  <dcterms:modified xsi:type="dcterms:W3CDTF">2025-06-20T11:21:00Z</dcterms:modified>
</cp:coreProperties>
</file>